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98" w:rsidRDefault="004536EB">
      <w:pPr>
        <w:spacing w:after="150"/>
      </w:pPr>
      <w:r>
        <w:rPr>
          <w:color w:val="000000"/>
        </w:rPr>
        <w:t xml:space="preserve">Преузето са </w:t>
      </w:r>
      <w:hyperlink r:id="rId4">
        <w:r>
          <w:rPr>
            <w:rStyle w:val="Hyperlink"/>
            <w:color w:val="337AB7"/>
          </w:rPr>
          <w:t>www.pravno-informacioni-sistem.rs</w:t>
        </w:r>
      </w:hyperlink>
    </w:p>
    <w:p w:rsidR="006D2E98" w:rsidRDefault="004536EB">
      <w:pPr>
        <w:spacing w:after="150"/>
        <w:jc w:val="center"/>
      </w:pPr>
      <w:r>
        <w:rPr>
          <w:b/>
          <w:color w:val="000000"/>
        </w:rPr>
        <w:t>1777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>На основу члана 70.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став</w:t>
      </w:r>
      <w:proofErr w:type="gramEnd"/>
      <w:r>
        <w:rPr>
          <w:color w:val="000000"/>
        </w:rPr>
        <w:t xml:space="preserve"> 3, а у вези са чланом 67. </w:t>
      </w:r>
      <w:proofErr w:type="gramStart"/>
      <w:r>
        <w:rPr>
          <w:color w:val="000000"/>
        </w:rPr>
        <w:t>став</w:t>
      </w:r>
      <w:proofErr w:type="gramEnd"/>
      <w:r>
        <w:rPr>
          <w:color w:val="000000"/>
        </w:rPr>
        <w:t xml:space="preserve"> 1. Закона о основама система образовања и васпитања („Службени гласник РС”, бр. 88/17, </w:t>
      </w:r>
      <w:r>
        <w:rPr>
          <w:color w:val="000000"/>
        </w:rPr>
        <w:t>27/18 – др. закон и 10/19),</w:t>
      </w:r>
    </w:p>
    <w:p w:rsidR="006D2E98" w:rsidRDefault="004536EB">
      <w:pPr>
        <w:spacing w:after="150"/>
      </w:pPr>
      <w:r>
        <w:rPr>
          <w:color w:val="000000"/>
        </w:rPr>
        <w:t>Министар просвете, науке и технолошког развоја доноси</w:t>
      </w:r>
    </w:p>
    <w:p w:rsidR="006D2E98" w:rsidRDefault="004536EB">
      <w:pPr>
        <w:spacing w:after="225"/>
        <w:jc w:val="center"/>
      </w:pPr>
      <w:r>
        <w:rPr>
          <w:b/>
          <w:color w:val="000000"/>
        </w:rPr>
        <w:t>ПРАВИЛНИК</w:t>
      </w:r>
    </w:p>
    <w:p w:rsidR="006D2E98" w:rsidRDefault="004536EB">
      <w:pPr>
        <w:spacing w:after="150"/>
        <w:jc w:val="center"/>
      </w:pPr>
      <w:proofErr w:type="gramStart"/>
      <w:r>
        <w:rPr>
          <w:b/>
          <w:color w:val="000000"/>
        </w:rPr>
        <w:t>o</w:t>
      </w:r>
      <w:proofErr w:type="gramEnd"/>
      <w:r>
        <w:rPr>
          <w:b/>
          <w:color w:val="000000"/>
        </w:rPr>
        <w:t xml:space="preserve"> организацији и остваривању екскурзије у средњој школи</w:t>
      </w:r>
    </w:p>
    <w:p w:rsidR="006D2E98" w:rsidRDefault="004536EB">
      <w:pPr>
        <w:spacing w:after="120"/>
        <w:jc w:val="center"/>
      </w:pPr>
      <w:r>
        <w:rPr>
          <w:b/>
          <w:color w:val="000000"/>
        </w:rPr>
        <w:t>Предмет Правилника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Овим правилником прописују се ближи услови и уређују питања од значаја за организ</w:t>
      </w:r>
      <w:r>
        <w:rPr>
          <w:color w:val="000000"/>
        </w:rPr>
        <w:t>ацију и остваривање екскурзије у средњој школи.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Појам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2.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Екскурзија је облик образовно-васпитног рада који се остварује ван школе.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Циљ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3.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Циљ екскурзије је непосредно упознавање појава и односа у природној и друштвеној среди</w:t>
      </w:r>
      <w:r>
        <w:rPr>
          <w:color w:val="000000"/>
        </w:rPr>
        <w:t>ни, упознавање културног наслеђа и привредних достигнућа, а у циљу остваривања образовно-васпитне улоге школе.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Задаци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4.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Задаци екскурзије остварују се на основу плана и програма наставе и учења.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>Задаци екскурзије су: проучавање објекта и ф</w:t>
      </w:r>
      <w:r>
        <w:rPr>
          <w:color w:val="000000"/>
        </w:rPr>
        <w:t>еномена у природи; уочавање узрочно-последичних односа у конкретним природним и друштвеним условима; развијање интересовања за природу и еколошке навике; упознавање начина живота и рада људи појединих крајева; развијање позитивног односа према националним,</w:t>
      </w:r>
      <w:r>
        <w:rPr>
          <w:color w:val="000000"/>
        </w:rPr>
        <w:t xml:space="preserve"> културним и естетским вредностима, као и развијање позитивних социјалних вештина.</w:t>
      </w:r>
    </w:p>
    <w:p w:rsidR="006D2E98" w:rsidRDefault="004536EB">
      <w:pPr>
        <w:spacing w:after="120"/>
        <w:jc w:val="center"/>
      </w:pPr>
      <w:r>
        <w:rPr>
          <w:b/>
          <w:color w:val="000000"/>
        </w:rPr>
        <w:t>Садржаји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5.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Садржаји екскурзије остварују се на основу плана и програма наставе и учења, образовно-васпитног рада и саставни су део школског програма и годиш</w:t>
      </w:r>
      <w:r>
        <w:rPr>
          <w:color w:val="000000"/>
        </w:rPr>
        <w:t>њег плана рада школе.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lastRenderedPageBreak/>
        <w:t>Програм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6.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Школа реализује екскурзију, на начин и под условима утврђеним планом и програмом наставе и учења.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Одељењска и стручна вeћа школе предлажу програм екскурзијe, који достављају наставничком већу, ради разматрањ</w:t>
      </w:r>
      <w:r>
        <w:rPr>
          <w:color w:val="000000"/>
        </w:rPr>
        <w:t>а и усвајања.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Екскурзија може да се реализује уколико је савет родитеља дао сагласност на програм екскурзије.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>Програм екскурзије садржи: образовно-васпитне циљеве и задатке; садржаје којима се постављени циљеви остварују; планирани обухват ученика; носиоце</w:t>
      </w:r>
      <w:r>
        <w:rPr>
          <w:color w:val="000000"/>
        </w:rPr>
        <w:t xml:space="preserve"> предвиђених садржаја и активности; трајање, путне правце, техничку организацију, начин финансирања и друга питања од значаја за реализацију програма екскурзије.</w:t>
      </w:r>
    </w:p>
    <w:p w:rsidR="006D2E98" w:rsidRDefault="004536EB">
      <w:pPr>
        <w:spacing w:after="120"/>
        <w:jc w:val="center"/>
      </w:pPr>
      <w:r>
        <w:rPr>
          <w:b/>
          <w:color w:val="000000"/>
        </w:rPr>
        <w:t>Извођење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7.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Носиоци припреме, организације и извођења програма екскурзије су д</w:t>
      </w:r>
      <w:r>
        <w:rPr>
          <w:color w:val="000000"/>
        </w:rPr>
        <w:t>иректор школе, стручни вођа путовања, одељењски старешина или други наставник кога одреди директор установе.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Стручни вођа путовања може бити директор школе или лице које он овласти, а које је одељењски старешина, односно наставник који остварују план и про</w:t>
      </w:r>
      <w:r>
        <w:rPr>
          <w:color w:val="000000"/>
        </w:rPr>
        <w:t>грам наставе и учења.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Ради обезбеђивања веће сигурности ученика на екскурзији, директор може да одреди да поред наставника, односно одељењског старешине, екскурзију прати још највише један наставник који изводи наставу ученицима тог одељења.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Стручни вођа п</w:t>
      </w:r>
      <w:r>
        <w:rPr>
          <w:color w:val="000000"/>
        </w:rPr>
        <w:t>утовања прати и спроводи програм који се односи на остваривање постављених образовно-васпитних циљева и задатака и одговарајућих садржаја екскурзије.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Стручни вођа путовања и одељењски старешина координирају остваривање садржаја и активности предвиђених про</w:t>
      </w:r>
      <w:r>
        <w:rPr>
          <w:color w:val="000000"/>
        </w:rPr>
        <w:t>грамом екскурзије, старају се о безбедности и понашању ученика.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Изузетно, ако се екскурзија организује за највише две групе ученика, стручни вођа путовања може бити и одељењски старешина или други наставник.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Услови за извођење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8.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>Екскурзија</w:t>
      </w:r>
      <w:r>
        <w:rPr>
          <w:color w:val="000000"/>
        </w:rPr>
        <w:t xml:space="preserve"> се организује и изводи, уз претходну писмену сагласност родитеља, односно другог законског заступника (у даљем тексту: родитељ) </w:t>
      </w:r>
      <w:r>
        <w:rPr>
          <w:color w:val="000000"/>
        </w:rPr>
        <w:lastRenderedPageBreak/>
        <w:t>ученика по правилу за најмање 60% ученика истог разреда, уколико су створени услови за остваривање циљева и задатака.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>Изузетно,</w:t>
      </w:r>
      <w:r>
        <w:rPr>
          <w:color w:val="000000"/>
        </w:rPr>
        <w:t xml:space="preserve"> екскурзија може да се организује за ученике одељења у којем писмену сагласност да најмање 60% родитеља ученика.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Извођење екскурзије за ученике истог разреда организује се са истим садржајем, по правилу истовремено.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Ако нису испуњени наведени услови, екску</w:t>
      </w:r>
      <w:r>
        <w:rPr>
          <w:color w:val="000000"/>
        </w:rPr>
        <w:t>рзија се не организује, о чему одлуку доноси директор.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Припрема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9.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Припрема ученика, родитеља и наставника је услов реализације екскурзије.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Припрема ученика подразумева да се ученици унапред упознају са местом у које одлазе, условима живота</w:t>
      </w:r>
      <w:r>
        <w:rPr>
          <w:color w:val="000000"/>
        </w:rPr>
        <w:t xml:space="preserve"> у којима се реализује екскурзија, начином превоза и понашањем у току пута, појединим спортско-рекреативним активностима које ће се реализовати.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Ученици, подељени у групе, уз помоћ наставника припремају кратке реферате о областима и местима која посећују.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Посебна пажња посвећује се делу припреме у коме се наставник са ученицима договора око правила понашања током извођења екскурзије.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>Припрема родитеља подразумева организовање родитељских састанака и пружање информација о основним географским карактеристикам</w:t>
      </w:r>
      <w:r>
        <w:rPr>
          <w:color w:val="000000"/>
        </w:rPr>
        <w:t>а и климатским условима краја у коме се организује екскурзија, времену одласка, дужини боравка, цени, документацији коју треба припремити, условима смештаја, исхране, здравствене заштите, условима живота ученика, могућностима комуникације са децом и сл.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>Об</w:t>
      </w:r>
      <w:r>
        <w:rPr>
          <w:color w:val="000000"/>
        </w:rPr>
        <w:t>авеза установе је да родитељима да детаљна упутства о припреми ученика, да упозна родитеље са правилима понашања ученика на екскурзији и законском одговорношћу родитеља за понашање ученика током трајања екскурзије и слично.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Ради прикупљања важних информаци</w:t>
      </w:r>
      <w:r>
        <w:rPr>
          <w:color w:val="000000"/>
        </w:rPr>
        <w:t>ја везаних за здравствени и психофизички статус деце, њихове особености, специфичне навике и интересовања, организују се са родитељима посебни разговори.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Припрема наставника обухвата индивидуалну и заједничку припрему.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Заједничка припрема се одвија путем к</w:t>
      </w:r>
      <w:r>
        <w:rPr>
          <w:color w:val="000000"/>
        </w:rPr>
        <w:t>раћих састанака на нивоу школе, на којима се разматрају организациона питања од значаја за извођење екскурзије.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 xml:space="preserve">Индивидуална припрема обухвата добро информисање наставника о географским и геолошким карактеристикама краја, о флори и фауни, </w:t>
      </w:r>
      <w:r>
        <w:rPr>
          <w:color w:val="000000"/>
        </w:rPr>
        <w:lastRenderedPageBreak/>
        <w:t>историјским подац</w:t>
      </w:r>
      <w:r>
        <w:rPr>
          <w:color w:val="000000"/>
        </w:rPr>
        <w:t>има, значајним културним, привредним и другим објектима који се могу посетити, обичајима и етнографским карактеристикама подручја и места у којима ће се реализовати екскурзија.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На основу прикупљених података и постављених циљева и задатака екскурзије, </w:t>
      </w:r>
      <w:r>
        <w:rPr>
          <w:color w:val="000000"/>
        </w:rPr>
        <w:t>наставник саставља програм који ће се реализовати, одређује динамику активности и припрема све што ће му обезбедити ефикасну и успешну реализацију.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Програм екскурзије треба да садржи јасну структуру која указује на циљеве и исходе у складу са програмом нас</w:t>
      </w:r>
      <w:r>
        <w:rPr>
          <w:color w:val="000000"/>
        </w:rPr>
        <w:t>таве и учења, које треба остварити.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Школа сачињава оперативне планове који, имајући у виду постојање непредвидивих фактора који су од утицаја на реализацију екскурзије, поседују флексибилност, односно прилагодљивост датим околностима нпр.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лошим</w:t>
      </w:r>
      <w:proofErr w:type="gramEnd"/>
      <w:r>
        <w:rPr>
          <w:color w:val="000000"/>
        </w:rPr>
        <w:t xml:space="preserve"> временским </w:t>
      </w:r>
      <w:r>
        <w:rPr>
          <w:color w:val="000000"/>
        </w:rPr>
        <w:t>условима и сл.</w:t>
      </w:r>
    </w:p>
    <w:p w:rsidR="006D2E98" w:rsidRDefault="004536EB">
      <w:pPr>
        <w:spacing w:after="120"/>
        <w:jc w:val="center"/>
      </w:pPr>
      <w:r>
        <w:rPr>
          <w:b/>
          <w:color w:val="000000"/>
        </w:rPr>
        <w:t>Реализација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10.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Приликом извођења екскурзије нарочито се води рачуна о свим видовима заштите и безбедности ученика.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Наставник се стара о организацији и реализацији предвиђених активности, као и о безбедности ученика за време </w:t>
      </w:r>
      <w:r>
        <w:rPr>
          <w:color w:val="000000"/>
        </w:rPr>
        <w:t>трајања екскурзије.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Путни правци, објекти, манифестације, крајеви и предели одређују се у складу са циљем и задацима путовања.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Екскурзија се, по правилу, изводи на територији Републике Србије, а једном у току школовања може се организовати и у Републици Ср</w:t>
      </w:r>
      <w:r>
        <w:rPr>
          <w:color w:val="000000"/>
        </w:rPr>
        <w:t>пској.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Изузетно, за ученике завршног разреда, екскурзија може да се организује у иностранству.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Школа може да планира студијско путовање за групу ученика у циљу учења језика и упознавања културе, сарадње у оквиру пројеката и других облика образовно-васпитно</w:t>
      </w:r>
      <w:r>
        <w:rPr>
          <w:color w:val="000000"/>
        </w:rPr>
        <w:t>г рада, а које се изводи уз претходно прибављену сагласност надлежне школске управе.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Студијско путовање је саставни део годишњег плана рада школе којим се ближе уређује његова организација, циљеви и задаци.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Трајање екскурзије прописано је планом наставе и </w:t>
      </w:r>
      <w:r>
        <w:rPr>
          <w:color w:val="000000"/>
        </w:rPr>
        <w:t>учења.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Ако је екскурзија, односно студијско путовање организовано у време наставних дана, настава се надокнађује за све ученике, у складу са школским календаром и годишњим планом рада.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Директор установе одговоран је за законитост реализације екскурзије и с</w:t>
      </w:r>
      <w:r>
        <w:rPr>
          <w:color w:val="000000"/>
        </w:rPr>
        <w:t>тудијског путовања.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lastRenderedPageBreak/>
        <w:t>Избор агенције за реализацију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11.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Избор агенције за реализацију екскурзије спроводи се у складу са законом који уређује јавне набавке.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Екскурзију може да реализује искључиво агенција која поседује законом прописану лицен</w:t>
      </w:r>
      <w:r>
        <w:rPr>
          <w:color w:val="000000"/>
        </w:rPr>
        <w:t>цу за организовање туристичког путовања.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Поступак јавних набавки спроводи комисија школе коју образује директор.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Комисија има најмање три члана, од којих је најмање један представник савета родитеља разреда за које се организује екскурзија и најмање један </w:t>
      </w:r>
      <w:r>
        <w:rPr>
          <w:color w:val="000000"/>
        </w:rPr>
        <w:t>наставник који ће реализовати екскурзију, при чему се на сва остала питања у вези са саставом комисије сходно примењују одредбе закона којим се уређује област јавних набавки.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Секретар школе, уколико није члан комисије, пружа стручну помоћ члановима комисиј</w:t>
      </w:r>
      <w:r>
        <w:rPr>
          <w:color w:val="000000"/>
        </w:rPr>
        <w:t>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Стручну помоћ члановима комисије пружа и лице које у школи обавља финансијске и рачуноводствене послове.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>Предлог одлуке о додели уговора комисија утврђује применом законом прописаних критеријума, посебно водећи рачуна о следећем:</w:t>
      </w:r>
    </w:p>
    <w:p w:rsidR="006D2E98" w:rsidRDefault="004536EB">
      <w:pPr>
        <w:spacing w:after="150"/>
      </w:pPr>
      <w:r>
        <w:rPr>
          <w:color w:val="000000"/>
        </w:rPr>
        <w:t>1) Квалитет програма пу</w:t>
      </w:r>
      <w:r>
        <w:rPr>
          <w:color w:val="000000"/>
        </w:rPr>
        <w:t>товања:</w:t>
      </w:r>
    </w:p>
    <w:p w:rsidR="006D2E98" w:rsidRDefault="004536EB">
      <w:pPr>
        <w:spacing w:after="150"/>
      </w:pPr>
      <w:r>
        <w:rPr>
          <w:color w:val="000000"/>
        </w:rPr>
        <w:t xml:space="preserve">– </w:t>
      </w:r>
      <w:proofErr w:type="gramStart"/>
      <w:r>
        <w:rPr>
          <w:color w:val="000000"/>
        </w:rPr>
        <w:t>квалитет</w:t>
      </w:r>
      <w:proofErr w:type="gramEnd"/>
      <w:r>
        <w:rPr>
          <w:color w:val="000000"/>
        </w:rPr>
        <w:t xml:space="preserve"> смештаја и исхране (категорија објекта примерена узрасту ученика и циљевима и задацима екскурзије, структура соба без могућности проширења смештајних капацитета супротно закону, начин услуживања оброка, локација објекта и др.),</w:t>
      </w:r>
    </w:p>
    <w:p w:rsidR="006D2E98" w:rsidRDefault="004536EB">
      <w:pPr>
        <w:spacing w:after="150"/>
      </w:pPr>
      <w:r>
        <w:rPr>
          <w:color w:val="000000"/>
        </w:rPr>
        <w:t xml:space="preserve">– </w:t>
      </w:r>
      <w:proofErr w:type="gramStart"/>
      <w:r>
        <w:rPr>
          <w:color w:val="000000"/>
        </w:rPr>
        <w:t>садржај</w:t>
      </w:r>
      <w:proofErr w:type="gramEnd"/>
      <w:r>
        <w:rPr>
          <w:color w:val="000000"/>
        </w:rPr>
        <w:t xml:space="preserve"> програма (испуњеност програма, водичи, забавни садржаји и сл.),</w:t>
      </w:r>
    </w:p>
    <w:p w:rsidR="006D2E98" w:rsidRDefault="004536EB">
      <w:pPr>
        <w:spacing w:after="150"/>
      </w:pPr>
      <w:r>
        <w:rPr>
          <w:color w:val="000000"/>
        </w:rPr>
        <w:t xml:space="preserve">– </w:t>
      </w:r>
      <w:proofErr w:type="gramStart"/>
      <w:r>
        <w:rPr>
          <w:color w:val="000000"/>
        </w:rPr>
        <w:t>квалитет</w:t>
      </w:r>
      <w:proofErr w:type="gramEnd"/>
      <w:r>
        <w:rPr>
          <w:color w:val="000000"/>
        </w:rPr>
        <w:t xml:space="preserve"> превоза (авион, аутобус и др.);</w:t>
      </w:r>
    </w:p>
    <w:p w:rsidR="006D2E98" w:rsidRDefault="004536EB">
      <w:pPr>
        <w:spacing w:after="150"/>
      </w:pPr>
      <w:r>
        <w:rPr>
          <w:color w:val="000000"/>
        </w:rPr>
        <w:t>2) Цена, услови целодневне бриге о ученицима и услови плаћања.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Приликом одређивања додатних услова за учешће у поступцима јавних набавки, потребно </w:t>
      </w:r>
      <w:r>
        <w:rPr>
          <w:color w:val="000000"/>
        </w:rPr>
        <w:t>је нарочито водити рачуна о дефинисању услова пословног капацитета у вези са претходним искуством понуђача, а што се доказује референтним листама и потврдама референтних наручилацa путовања.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Одлуку о додели уговора доноси директор на основу предлога </w:t>
      </w:r>
      <w:r>
        <w:rPr>
          <w:color w:val="000000"/>
        </w:rPr>
        <w:t>комисије.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Одељењски старешина обавештава родитеље о програму и цени екскурзије, избору агенције и осталим условима путовања.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Једнодневна путовања могу бити уговорена без оброка.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Вишедневна путовања уговарају се најмање на бази полупансиона.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lastRenderedPageBreak/>
        <w:t>Приликом реализ</w:t>
      </w:r>
      <w:r>
        <w:rPr>
          <w:color w:val="000000"/>
        </w:rPr>
        <w:t>ације екскурзије агенција је дужна да испуни све услове и обавезе прописане законом којим се уређује делатност туризма, а посебно у погледу програма путовања и општих услова путовања.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Безбедност путовања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12.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Директор школе је обавезан да организује ко</w:t>
      </w:r>
      <w:r>
        <w:rPr>
          <w:color w:val="000000"/>
        </w:rPr>
        <w:t>нсултативни састанак пре извођења путовања, на који позива представнике свих интересних група у процесу одлучивања и планирања, о чему се сачињава записник.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Ако се превоз обавља друмским саобраћајем, директор школе обавезан је да обезбеди да се путовање из</w:t>
      </w:r>
      <w:r>
        <w:rPr>
          <w:color w:val="000000"/>
        </w:rPr>
        <w:t>врши у складу са прописима којима се уређује начин обављања организованог превоза деце.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Ако надлежни орган унутрашњих послова утврди неисправност документације, техничку неисправност возила или било који други разлог у погледу психофизичке способности воза</w:t>
      </w:r>
      <w:r>
        <w:rPr>
          <w:color w:val="000000"/>
        </w:rPr>
        <w:t>ча, директор или стручни вођа путовања обуставиће путовање до отклањања утврђених недостатака.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Забрањено је конзумирање алкохола и опојних средстава за све учеснике путовања.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План дежурства ученика и наставника за време путовања је саставни део програма ек</w:t>
      </w:r>
      <w:r>
        <w:rPr>
          <w:color w:val="000000"/>
        </w:rPr>
        <w:t>скурзије.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Дневне активности, осим превоза, утврђене програмом екскурзије морају бити реализоване до 24 часа.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За путовања дужа од једног дана, изабрана туристичка агенција дужна је да обезбеди лекара – пратиоца, уколико у местима боравка ученика не постоји </w:t>
      </w:r>
      <w:r>
        <w:rPr>
          <w:color w:val="000000"/>
        </w:rPr>
        <w:t>организована здравствена служба.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За путовања дужа од два дана неопходно је да родитељ достави податке о здравственом, физичком и психичком стању ученика, које издаје изабрани лекар/педијатар на основу здравственог картона.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Тајност података о здравственом, </w:t>
      </w:r>
      <w:r>
        <w:rPr>
          <w:color w:val="000000"/>
        </w:rPr>
        <w:t>физичком и психичком стању ученика мора бити обезбеђена и о овоме се стара директор школе, одељењски старешина и лекар.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Извештај о извођењу екскурзије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13.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После изведеног путовања, стручни вођа путовања и представник туристичке агенције сачињавају заб</w:t>
      </w:r>
      <w:r>
        <w:rPr>
          <w:color w:val="000000"/>
        </w:rPr>
        <w:t>елешку о извођењу путовања, након чега стручни вођа путовања у року од три дана сачињава извештај, који подноси директору, са оценом о извођењу и квалитету пружених услуга.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Након изведеног путовања ученици попуњавају анкетни лист.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lastRenderedPageBreak/>
        <w:t>Извештај из става 1.</w:t>
      </w:r>
      <w:proofErr w:type="gramEnd"/>
      <w:r>
        <w:rPr>
          <w:color w:val="000000"/>
        </w:rPr>
        <w:t xml:space="preserve"> овог</w:t>
      </w:r>
      <w:r>
        <w:rPr>
          <w:color w:val="000000"/>
        </w:rPr>
        <w:t xml:space="preserve"> члана, садржи и информацију о стеченим знањима и искуствима са путовања, начин њихове интеграције у наставни процес, утиске ученика о реализованом путовању, као и планиране обавезне активности које ће наставници са ученицима осмислити и реализовати у наст</w:t>
      </w:r>
      <w:r>
        <w:rPr>
          <w:color w:val="000000"/>
        </w:rPr>
        <w:t>ави и ваннаставним активностима (нпр. пројекти, презентације за родитеље, изложбе и сл.).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>Извештај из става 1.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овог</w:t>
      </w:r>
      <w:proofErr w:type="gramEnd"/>
      <w:r>
        <w:rPr>
          <w:color w:val="000000"/>
        </w:rPr>
        <w:t xml:space="preserve"> члана доставља се савету родитеља и наставничком већу ради разматрања, а школском одбору ради разматрања и усвајања.</w:t>
      </w:r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Одељењски старешина на </w:t>
      </w:r>
      <w:r>
        <w:rPr>
          <w:color w:val="000000"/>
        </w:rPr>
        <w:t>родитељском састанку упознаје родитеље са извештајем.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Извештај о путовању је саставни део годишњег извештаја о раду школе.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Ако се приликом разматрања извештаја о остваривању путовања оцени да предвиђени програм није остварен у целости или да туристичка аге</w:t>
      </w:r>
      <w:r>
        <w:rPr>
          <w:color w:val="000000"/>
        </w:rPr>
        <w:t>нција није испоштовала уговорне обавезе, школа подноси рекламацију агенцији.</w:t>
      </w:r>
      <w:proofErr w:type="gramEnd"/>
    </w:p>
    <w:p w:rsidR="006D2E98" w:rsidRDefault="004536EB">
      <w:pPr>
        <w:spacing w:after="120"/>
        <w:jc w:val="center"/>
      </w:pPr>
      <w:r>
        <w:rPr>
          <w:b/>
          <w:color w:val="000000"/>
        </w:rPr>
        <w:t>Прелазне и завршне одредбе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14.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 xml:space="preserve">Поступци организације и остваривања екскурзија који су започети пре ступања на снагу овог правилника, окончаће се по прописима који су важили </w:t>
      </w:r>
      <w:r>
        <w:rPr>
          <w:color w:val="000000"/>
        </w:rPr>
        <w:t>до ступања на снагу овог правилника.</w:t>
      </w:r>
      <w:proofErr w:type="gramEnd"/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15.</w:t>
      </w:r>
      <w:proofErr w:type="gramEnd"/>
    </w:p>
    <w:p w:rsidR="006D2E98" w:rsidRDefault="004536EB">
      <w:pPr>
        <w:spacing w:after="150"/>
      </w:pPr>
      <w:r>
        <w:rPr>
          <w:color w:val="000000"/>
        </w:rPr>
        <w:t>Даном ступања на снагу овог правилника престају да важе Правилник о наставном плану и програму за гимназију („Службени гласник РС – Просветни гласник”, бр. 5/90, 3/91, 3/92, 17/93, 2/94, 2/95, 8/95, 23/97, 2/02</w:t>
      </w:r>
      <w:r>
        <w:rPr>
          <w:color w:val="000000"/>
        </w:rPr>
        <w:t>, 5/03, 10/03, 11/04, 18/04, 24/04, 3/05, 11/05, 2/06, 6/06, 12/06, 17/06, 1/08, 8/08, 1/09, 3/09, 10/09, 5/10, 7/11, 4/13, 14/13, 17/13, 18/13, 5/14, 4/15, 18/15, 11/16, 13/16 – исправка, 10/17 – исправка и 12/18) и Правилник о плану и програму образовања</w:t>
      </w:r>
      <w:r>
        <w:rPr>
          <w:color w:val="000000"/>
        </w:rPr>
        <w:t xml:space="preserve"> и васпитања за заједничке предмете у стручним и уметничким школама („Службени гласник РС – Просветни гласник”, бр. 6/90, 4/91, 7/93 – др. правилник, 17/93, 1/94, 2/94, 2/95, 3/95, 8/95, 5/96, 2/02, 5/03, 10/03, 24/04, 3/05, 6/05, 11/05, 6/06, 12/06, 8/08,</w:t>
      </w:r>
      <w:r>
        <w:rPr>
          <w:color w:val="000000"/>
        </w:rPr>
        <w:t xml:space="preserve"> 1/09, 3/09, 10/09, 5/10, 8/10 – исправка, 11/13, 14/13, 5/14, 3/15, 11/16 и 13/18) у делу који се односи на екскурзије.</w:t>
      </w:r>
    </w:p>
    <w:p w:rsidR="006D2E98" w:rsidRDefault="004536EB">
      <w:pPr>
        <w:spacing w:after="120"/>
        <w:jc w:val="center"/>
      </w:pPr>
      <w:r>
        <w:rPr>
          <w:b/>
          <w:color w:val="000000"/>
        </w:rPr>
        <w:t>Ступање на снагу</w:t>
      </w:r>
    </w:p>
    <w:p w:rsidR="006D2E98" w:rsidRDefault="004536EB">
      <w:pPr>
        <w:spacing w:after="120"/>
        <w:jc w:val="center"/>
      </w:pPr>
      <w:proofErr w:type="gramStart"/>
      <w:r>
        <w:rPr>
          <w:color w:val="000000"/>
        </w:rPr>
        <w:t>Члан 16.</w:t>
      </w:r>
      <w:proofErr w:type="gramEnd"/>
    </w:p>
    <w:p w:rsidR="006D2E98" w:rsidRDefault="004536EB">
      <w:pPr>
        <w:spacing w:after="150"/>
      </w:pPr>
      <w:proofErr w:type="gramStart"/>
      <w:r>
        <w:rPr>
          <w:color w:val="000000"/>
        </w:rPr>
        <w:t>Овај правилник ступа на снагу осмог дана од дана објављивања у „Службеном гласнику Републике Србије”, а приме</w:t>
      </w:r>
      <w:r>
        <w:rPr>
          <w:color w:val="000000"/>
        </w:rPr>
        <w:t>њује се почев од школске 2019/2020.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године</w:t>
      </w:r>
      <w:proofErr w:type="gramEnd"/>
      <w:r>
        <w:rPr>
          <w:color w:val="000000"/>
        </w:rPr>
        <w:t>.</w:t>
      </w:r>
    </w:p>
    <w:p w:rsidR="006D2E98" w:rsidRDefault="004536EB">
      <w:pPr>
        <w:spacing w:after="150"/>
        <w:jc w:val="right"/>
      </w:pPr>
      <w:r>
        <w:rPr>
          <w:color w:val="000000"/>
        </w:rPr>
        <w:t>Број 110-00-00214/2018-04</w:t>
      </w:r>
    </w:p>
    <w:p w:rsidR="006D2E98" w:rsidRDefault="004536EB">
      <w:pPr>
        <w:spacing w:after="150"/>
        <w:jc w:val="right"/>
      </w:pPr>
      <w:proofErr w:type="gramStart"/>
      <w:r>
        <w:rPr>
          <w:color w:val="000000"/>
        </w:rPr>
        <w:lastRenderedPageBreak/>
        <w:t>У Београду, 29.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марта</w:t>
      </w:r>
      <w:proofErr w:type="gramEnd"/>
      <w:r>
        <w:rPr>
          <w:color w:val="000000"/>
        </w:rPr>
        <w:t xml:space="preserve"> 2019. </w:t>
      </w:r>
      <w:proofErr w:type="gramStart"/>
      <w:r>
        <w:rPr>
          <w:color w:val="000000"/>
        </w:rPr>
        <w:t>године</w:t>
      </w:r>
      <w:proofErr w:type="gramEnd"/>
    </w:p>
    <w:p w:rsidR="006D2E98" w:rsidRDefault="004536EB">
      <w:pPr>
        <w:spacing w:after="150"/>
        <w:jc w:val="right"/>
      </w:pPr>
      <w:r>
        <w:rPr>
          <w:color w:val="000000"/>
        </w:rPr>
        <w:t>Министар,</w:t>
      </w:r>
    </w:p>
    <w:p w:rsidR="006D2E98" w:rsidRDefault="004536EB">
      <w:pPr>
        <w:spacing w:after="150"/>
        <w:jc w:val="right"/>
      </w:pPr>
      <w:r>
        <w:rPr>
          <w:b/>
          <w:color w:val="000000"/>
        </w:rPr>
        <w:t>Младен Шарчевић,</w:t>
      </w:r>
      <w:r>
        <w:rPr>
          <w:color w:val="000000"/>
        </w:rPr>
        <w:t xml:space="preserve"> с.р.</w:t>
      </w:r>
    </w:p>
    <w:sectPr w:rsidR="006D2E98" w:rsidSect="006D2E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D2E98"/>
    <w:rsid w:val="004536EB"/>
    <w:rsid w:val="006D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sid w:val="006D2E9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2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6D2E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no-informacioni-sistem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2081</Words>
  <Characters>11865</Characters>
  <Application>Microsoft Office Word</Application>
  <DocSecurity>0</DocSecurity>
  <Lines>98</Lines>
  <Paragraphs>27</Paragraphs>
  <ScaleCrop>false</ScaleCrop>
  <Company/>
  <LinksUpToDate>false</LinksUpToDate>
  <CharactersWithSpaces>13919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Tanja</cp:lastModifiedBy>
  <cp:revision>2</cp:revision>
  <dcterms:created xsi:type="dcterms:W3CDTF">2019-05-06T07:13:00Z</dcterms:created>
  <dcterms:modified xsi:type="dcterms:W3CDTF">2019-05-06T07:13:00Z</dcterms:modified>
</cp:coreProperties>
</file>